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25DEB"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highlight w:val="none"/>
        </w:rPr>
        <w:t>投标人投标文件被否决原因</w:t>
      </w:r>
      <w:r>
        <w:rPr>
          <w:rFonts w:hint="eastAsia"/>
          <w:highlight w:val="none"/>
          <w:lang w:eastAsia="zh-CN"/>
        </w:rPr>
        <w:t>：</w:t>
      </w:r>
      <w:r>
        <w:rPr>
          <w:rFonts w:hint="eastAsia"/>
          <w:highlight w:val="none"/>
          <w:lang w:val="en-US" w:eastAsia="zh-CN"/>
        </w:rPr>
        <w:t>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2025-01-09T07:21:53Z</dcterms:created>
  <dc:creator>Administrator</dc:creator>
  <cp:lastModifiedBy>小北</cp:lastModifiedBy>
  <dcterms:modified xsi:type="dcterms:W3CDTF">2025-01-09T07:22:23Z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eyJoZGlkIjoiZGVjYjgzZjc0NzQ0ZTBjZWFkNTY3ZGFkMmVkNjZhNzgiLCJ1c2VySWQiOiI1NDY3MzE3MTkifQ==</vt:lpwstr>
  </property>
  <property fmtid="{D5CDD505-2E9C-101B-9397-08002B2CF9AE}" pid="4" name="ICV">
    <vt:lpwstr>DA00C68CAC8A4BDD87AAE6B7DAE8F51F_12</vt:lpwstr>
  </property>
</Properties>
</file>